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/>
        <w:ind w:firstLine="284"/>
        <w:jc w:val="center"/>
        <w:outlineLvl w:val="9"/>
        <w:rPr>
          <w:b/>
          <w:bCs/>
        </w:rPr>
      </w:pPr>
      <w:r>
        <w:rPr>
          <w:b w:val="0"/>
          <w:bCs w:val="0"/>
          <w:i w:val="0"/>
          <w:sz w:val="24"/>
          <w:szCs w:val="24"/>
        </w:rPr>
        <w:t>ПОСТАНОВЛЕНИЕ</w:t>
      </w:r>
    </w:p>
    <w:p>
      <w:pPr>
        <w:pStyle w:val="Heading1"/>
        <w:spacing w:before="0" w:after="0"/>
        <w:ind w:firstLine="284"/>
        <w:jc w:val="center"/>
        <w:outlineLvl w:val="9"/>
        <w:rPr>
          <w:b/>
          <w:bCs/>
        </w:rPr>
      </w:pPr>
      <w:r>
        <w:rPr>
          <w:b w:val="0"/>
          <w:bCs w:val="0"/>
          <w:i w:val="0"/>
          <w:sz w:val="24"/>
          <w:szCs w:val="24"/>
        </w:rPr>
        <w:t>по делу об административном правонарушении</w:t>
      </w:r>
    </w:p>
    <w:p>
      <w:pPr>
        <w:spacing w:before="0" w:after="0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марта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п.г.т. Излучинск</w:t>
      </w:r>
    </w:p>
    <w:p>
      <w:pPr>
        <w:spacing w:before="0" w:after="0"/>
        <w:jc w:val="center"/>
      </w:pP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3 Нижневартовского судебного района </w:t>
      </w:r>
      <w:r>
        <w:rPr>
          <w:rStyle w:val="cat-Addressgrp-0rplc-1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Пегушина О.В.,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с участием лица,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</w:rPr>
        <w:t>Гродзского</w:t>
      </w:r>
      <w:r>
        <w:rPr>
          <w:rFonts w:ascii="Times New Roman" w:eastAsia="Times New Roman" w:hAnsi="Times New Roman" w:cs="Times New Roman"/>
        </w:rPr>
        <w:t xml:space="preserve"> В.В.,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материалы дела об административном правонарушении, предусмотренном ч. 4 ст. 12.15 Кодекса Российской Федерации об административных правонарушениях, в отношении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Гродзского</w:t>
      </w:r>
      <w:r>
        <w:rPr>
          <w:rFonts w:ascii="Times New Roman" w:eastAsia="Times New Roman" w:hAnsi="Times New Roman" w:cs="Times New Roman"/>
        </w:rPr>
        <w:t xml:space="preserve"> Вячеслава Владимировича</w:t>
      </w:r>
      <w:r>
        <w:rPr>
          <w:rFonts w:ascii="Times New Roman" w:eastAsia="Times New Roman" w:hAnsi="Times New Roman" w:cs="Times New Roman"/>
        </w:rPr>
        <w:t>, родивш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гося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Dategrp-13rplc-5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Style w:val="cat-Addressgrp-2rplc-6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гражданина Российской Федерации, </w:t>
      </w:r>
      <w:r>
        <w:rPr>
          <w:rFonts w:ascii="Times New Roman" w:eastAsia="Times New Roman" w:hAnsi="Times New Roman" w:cs="Times New Roman"/>
        </w:rPr>
        <w:t xml:space="preserve">с высшим образованием, женатого, </w:t>
      </w:r>
      <w:r>
        <w:rPr>
          <w:rFonts w:ascii="Times New Roman" w:eastAsia="Times New Roman" w:hAnsi="Times New Roman" w:cs="Times New Roman"/>
        </w:rPr>
        <w:t>зарегистри</w:t>
      </w:r>
      <w:r>
        <w:rPr>
          <w:rFonts w:ascii="Times New Roman" w:eastAsia="Times New Roman" w:hAnsi="Times New Roman" w:cs="Times New Roman"/>
        </w:rPr>
        <w:t xml:space="preserve">рованного по месту жительства и </w:t>
      </w:r>
      <w:r>
        <w:rPr>
          <w:rFonts w:ascii="Times New Roman" w:eastAsia="Times New Roman" w:hAnsi="Times New Roman" w:cs="Times New Roman"/>
        </w:rPr>
        <w:t xml:space="preserve">проживающего в </w:t>
      </w:r>
      <w:r>
        <w:rPr>
          <w:rStyle w:val="cat-Addressgrp-1rplc-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автономного округа-Югры, </w:t>
      </w:r>
      <w:r>
        <w:rPr>
          <w:rStyle w:val="cat-Addressgrp-3rplc-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вод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тельское удостоверение </w:t>
      </w:r>
      <w:r>
        <w:rPr>
          <w:rFonts w:ascii="Times New Roman" w:eastAsia="Times New Roman" w:hAnsi="Times New Roman" w:cs="Times New Roman"/>
        </w:rPr>
        <w:t>9918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429469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Style w:val="cat-Dategrp-14rplc-10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right="21"/>
      </w:pPr>
    </w:p>
    <w:p>
      <w:pPr>
        <w:spacing w:before="0" w:after="0"/>
        <w:ind w:right="21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right="21" w:firstLine="720"/>
        <w:jc w:val="center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30 января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 в </w:t>
      </w:r>
      <w:r>
        <w:rPr>
          <w:rStyle w:val="cat-Timegrp-21rplc-12"/>
          <w:rFonts w:ascii="Times New Roman" w:eastAsia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Гродзский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, управляя транспортным средством – автомобилем </w:t>
      </w:r>
      <w:r>
        <w:rPr>
          <w:rStyle w:val="cat-CarMakeModelgrp-26rplc-14"/>
          <w:rFonts w:ascii="Times New Roman" w:eastAsia="Times New Roman" w:hAnsi="Times New Roman" w:cs="Times New Roman"/>
        </w:rPr>
        <w:t>марка автомобиля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QLE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SPORTAGE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CarNumbergrp-27rplc-15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 xml:space="preserve">, на </w:t>
      </w:r>
      <w:r>
        <w:rPr>
          <w:rStyle w:val="cat-Addressgrp-4rplc-16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на </w:t>
      </w:r>
      <w:r>
        <w:rPr>
          <w:rStyle w:val="cat-Addressgrp-5rplc-1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дви</w:t>
      </w:r>
      <w:r>
        <w:rPr>
          <w:rFonts w:ascii="Times New Roman" w:eastAsia="Times New Roman" w:hAnsi="Times New Roman" w:cs="Times New Roman"/>
        </w:rPr>
        <w:t>гаясь по направлению со стороны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п.г.т. Излучинска</w:t>
      </w:r>
      <w:r>
        <w:rPr>
          <w:rFonts w:ascii="Times New Roman" w:eastAsia="Times New Roman" w:hAnsi="Times New Roman" w:cs="Times New Roman"/>
        </w:rPr>
        <w:t xml:space="preserve"> в сторону </w:t>
      </w:r>
      <w:r>
        <w:rPr>
          <w:rStyle w:val="cat-Addressgrp-6rplc-1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выехал на полосу дороги, предназначенную для встречного движения, в нарушение требований п. 1.3 Правил дорожного движения Российской Федерации, совершив обгон двигавшегося в попутном направлении транспортного средства в зоне действия дорожного знака 3.20 «Обгон запрещен» с табличкой 8.5.4 «Время действия» с </w:t>
      </w:r>
      <w:r>
        <w:rPr>
          <w:rStyle w:val="cat-Timegrp-22rplc-19"/>
          <w:rFonts w:ascii="Times New Roman" w:eastAsia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 xml:space="preserve"> до </w:t>
      </w:r>
      <w:r>
        <w:rPr>
          <w:rStyle w:val="cat-Timegrp-23rplc-20"/>
          <w:rFonts w:ascii="Times New Roman" w:eastAsia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 xml:space="preserve">, с </w:t>
      </w:r>
      <w:r>
        <w:rPr>
          <w:rStyle w:val="cat-Timegrp-24rplc-21"/>
          <w:rFonts w:ascii="Times New Roman" w:eastAsia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 xml:space="preserve"> до </w:t>
      </w:r>
      <w:r>
        <w:rPr>
          <w:rStyle w:val="cat-Timegrp-25rplc-22"/>
          <w:rFonts w:ascii="Times New Roman" w:eastAsia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widowControl w:val="0"/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Гродзский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судебном заседании вину в совершении административного правонарушения, предусмотренного ч. 4 ст. 12.15 Кодекса Российской Федерации об административных правонарушениях, признал полностью.</w:t>
      </w:r>
    </w:p>
    <w:p>
      <w:pPr>
        <w:widowControl w:val="0"/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исследованы следующие доказательства, имеющиеся в материалах дела об административном правонарушении: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86 ХМ </w:t>
      </w:r>
      <w:r>
        <w:rPr>
          <w:rFonts w:ascii="Times New Roman" w:eastAsia="Times New Roman" w:hAnsi="Times New Roman" w:cs="Times New Roman"/>
        </w:rPr>
        <w:t>558971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30 января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года, согласно которому </w:t>
      </w:r>
      <w:r>
        <w:rPr>
          <w:rFonts w:ascii="Times New Roman" w:eastAsia="Times New Roman" w:hAnsi="Times New Roman" w:cs="Times New Roman"/>
        </w:rPr>
        <w:t>30 января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 в </w:t>
      </w:r>
      <w:r>
        <w:rPr>
          <w:rStyle w:val="cat-Timegrp-21rplc-27"/>
          <w:rFonts w:ascii="Times New Roman" w:eastAsia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 xml:space="preserve"> на </w:t>
      </w:r>
      <w:r>
        <w:rPr>
          <w:rStyle w:val="cat-Addressgrp-4rplc-2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водитель </w:t>
      </w:r>
      <w:r>
        <w:rPr>
          <w:rFonts w:ascii="Times New Roman" w:eastAsia="Times New Roman" w:hAnsi="Times New Roman" w:cs="Times New Roman"/>
        </w:rPr>
        <w:t>Гродзский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совершил нарушение, предусмотренное п. 1.3 ПДД РФ, а именно совершил обгон в зоне действия дорожного знака 3.20 «Обгон запрещен» с информационной табличкой 8.5.4 «Время действия» с </w:t>
      </w:r>
      <w:r>
        <w:rPr>
          <w:rStyle w:val="cat-Timegrp-22rplc-30"/>
          <w:rFonts w:ascii="Times New Roman" w:eastAsia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 xml:space="preserve"> до </w:t>
      </w:r>
      <w:r>
        <w:rPr>
          <w:rStyle w:val="cat-Timegrp-23rplc-31"/>
          <w:rFonts w:ascii="Times New Roman" w:eastAsia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 xml:space="preserve">, с </w:t>
      </w:r>
      <w:r>
        <w:rPr>
          <w:rStyle w:val="cat-Timegrp-24rplc-32"/>
          <w:rFonts w:ascii="Times New Roman" w:eastAsia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 xml:space="preserve"> до </w:t>
      </w:r>
      <w:r>
        <w:rPr>
          <w:rStyle w:val="cat-Timegrp-25rplc-33"/>
          <w:rFonts w:ascii="Times New Roman" w:eastAsia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схема совершения административного правонарушения, согласно которой на </w:t>
      </w:r>
      <w:r>
        <w:rPr>
          <w:rStyle w:val="cat-Addressgrp-4rplc-34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автомобиль </w:t>
      </w:r>
      <w:r>
        <w:rPr>
          <w:rStyle w:val="cat-CarMakeModelgrp-26rplc-35"/>
          <w:rFonts w:ascii="Times New Roman" w:eastAsia="Times New Roman" w:hAnsi="Times New Roman" w:cs="Times New Roman"/>
        </w:rPr>
        <w:t>марка автомобиля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QLE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SPORTAGE</w:t>
      </w:r>
      <w:r>
        <w:rPr>
          <w:rFonts w:ascii="Times New Roman" w:eastAsia="Times New Roman" w:hAnsi="Times New Roman" w:cs="Times New Roman"/>
        </w:rPr>
        <w:t xml:space="preserve">), </w:t>
      </w:r>
      <w:r>
        <w:rPr>
          <w:rStyle w:val="cat-CarNumbergrp-27rplc-36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 xml:space="preserve">, двигаясь со стороны </w:t>
      </w:r>
      <w:r>
        <w:rPr>
          <w:rFonts w:ascii="Times New Roman" w:eastAsia="Times New Roman" w:hAnsi="Times New Roman" w:cs="Times New Roman"/>
        </w:rPr>
        <w:t xml:space="preserve">п.г.т. Излучинска </w:t>
      </w:r>
      <w:r>
        <w:rPr>
          <w:rFonts w:ascii="Times New Roman" w:eastAsia="Times New Roman" w:hAnsi="Times New Roman" w:cs="Times New Roman"/>
        </w:rPr>
        <w:t xml:space="preserve">в сторону </w:t>
      </w:r>
      <w:r>
        <w:rPr>
          <w:rFonts w:ascii="Times New Roman" w:eastAsia="Times New Roman" w:hAnsi="Times New Roman" w:cs="Times New Roman"/>
        </w:rPr>
        <w:br/>
      </w:r>
      <w:r>
        <w:rPr>
          <w:rStyle w:val="cat-Addressgrp-6rplc-3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обогнал, выехав на полосу встречного движения, транспортное средство в зоне действия дорожного знака 3.20 «Обгон запрещен» с табличкой 8.5.4 «Время действия» с </w:t>
      </w:r>
      <w:r>
        <w:rPr>
          <w:rStyle w:val="cat-Timegrp-22rplc-38"/>
          <w:rFonts w:ascii="Times New Roman" w:eastAsia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 xml:space="preserve"> до </w:t>
      </w:r>
      <w:r>
        <w:rPr>
          <w:rStyle w:val="cat-Timegrp-23rplc-39"/>
          <w:rFonts w:ascii="Times New Roman" w:eastAsia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 xml:space="preserve">. На схеме указаны место расположения дорожного знака 3.20 «Обгон запрещен» с табличкой 8.5.4 «Время действия» с </w:t>
      </w:r>
      <w:r>
        <w:rPr>
          <w:rStyle w:val="cat-Timegrp-22rplc-40"/>
          <w:rFonts w:ascii="Times New Roman" w:eastAsia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 xml:space="preserve"> до </w:t>
      </w:r>
      <w:r>
        <w:rPr>
          <w:rStyle w:val="cat-Timegrp-23rplc-41"/>
          <w:rFonts w:ascii="Times New Roman" w:eastAsia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 xml:space="preserve">, с </w:t>
      </w:r>
      <w:r>
        <w:rPr>
          <w:rStyle w:val="cat-Timegrp-24rplc-42"/>
          <w:rFonts w:ascii="Times New Roman" w:eastAsia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 xml:space="preserve"> до </w:t>
      </w:r>
      <w:r>
        <w:rPr>
          <w:rStyle w:val="cat-Timegrp-25rplc-43"/>
          <w:rFonts w:ascii="Times New Roman" w:eastAsia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>, ширина полосы – 3,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м., </w:t>
      </w:r>
      <w:r>
        <w:rPr>
          <w:rFonts w:ascii="Times New Roman" w:eastAsia="Times New Roman" w:hAnsi="Times New Roman" w:cs="Times New Roman"/>
        </w:rPr>
        <w:t xml:space="preserve">ширина автомобиля </w:t>
      </w:r>
      <w:r>
        <w:rPr>
          <w:rStyle w:val="cat-CarMakeModelgrp-26rplc-44"/>
          <w:rFonts w:ascii="Times New Roman" w:eastAsia="Times New Roman" w:hAnsi="Times New Roman" w:cs="Times New Roman"/>
        </w:rPr>
        <w:t>марка автомобиля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QLE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SPORTAGE</w:t>
      </w:r>
      <w:r>
        <w:rPr>
          <w:rFonts w:ascii="Times New Roman" w:eastAsia="Times New Roman" w:hAnsi="Times New Roman" w:cs="Times New Roman"/>
        </w:rPr>
        <w:t xml:space="preserve">), </w:t>
      </w:r>
      <w:r>
        <w:rPr>
          <w:rStyle w:val="cat-CarNumbergrp-27rplc-45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>, - 1,8</w:t>
      </w:r>
      <w:r>
        <w:rPr>
          <w:rFonts w:ascii="Times New Roman" w:eastAsia="Times New Roman" w:hAnsi="Times New Roman" w:cs="Times New Roman"/>
        </w:rPr>
        <w:t xml:space="preserve"> м., ширина обгоняемого транспортного</w:t>
      </w:r>
      <w:r>
        <w:rPr>
          <w:rFonts w:ascii="Times New Roman" w:eastAsia="Times New Roman" w:hAnsi="Times New Roman" w:cs="Times New Roman"/>
        </w:rPr>
        <w:t xml:space="preserve"> средств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– 2,3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7rplc-46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Гродзский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со схемой ознакомлен;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проект организации дорожного движения </w:t>
      </w:r>
      <w:r>
        <w:rPr>
          <w:rFonts w:ascii="Times New Roman" w:eastAsia="Times New Roman" w:hAnsi="Times New Roman" w:cs="Times New Roman"/>
        </w:rPr>
        <w:t xml:space="preserve">с 3 по </w:t>
      </w:r>
      <w:r>
        <w:rPr>
          <w:rStyle w:val="cat-Addressgrp-8rplc-4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Style w:val="cat-Addressgrp-9rplc-4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на указанном участке </w:t>
      </w:r>
      <w:r>
        <w:rPr>
          <w:rFonts w:ascii="Times New Roman" w:eastAsia="Times New Roman" w:hAnsi="Times New Roman" w:cs="Times New Roman"/>
        </w:rPr>
        <w:t xml:space="preserve">двусторонняя, имеет две полосы, по одной для движения в каждом направлении, ширина одной полосы проезжей части составляет </w:t>
      </w:r>
      <w:r>
        <w:rPr>
          <w:rFonts w:ascii="Times New Roman" w:eastAsia="Times New Roman" w:hAnsi="Times New Roman" w:cs="Times New Roman"/>
        </w:rPr>
        <w:t>3 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75 см</w:t>
      </w:r>
      <w:r>
        <w:rPr>
          <w:rFonts w:ascii="Times New Roman" w:eastAsia="Times New Roman" w:hAnsi="Times New Roman" w:cs="Times New Roman"/>
        </w:rPr>
        <w:t xml:space="preserve">, на </w:t>
      </w:r>
      <w:r>
        <w:rPr>
          <w:rFonts w:ascii="Times New Roman" w:eastAsia="Times New Roman" w:hAnsi="Times New Roman" w:cs="Times New Roman"/>
        </w:rPr>
        <w:t>4 км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автодороги в направлении движения из Излучинска в Нижневартовск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распространяет свое действие дорожный знак 3.20 «Обгон запрещен» с табличкой 8.5.4 «Время действия» с </w:t>
      </w:r>
      <w:r>
        <w:rPr>
          <w:rStyle w:val="cat-Timegrp-22rplc-50"/>
          <w:rFonts w:ascii="Times New Roman" w:eastAsia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 xml:space="preserve"> до </w:t>
      </w:r>
      <w:r>
        <w:rPr>
          <w:rStyle w:val="cat-Timegrp-23rplc-51"/>
          <w:rFonts w:ascii="Times New Roman" w:eastAsia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 xml:space="preserve">, с </w:t>
      </w:r>
      <w:r>
        <w:rPr>
          <w:rStyle w:val="cat-Timegrp-24rplc-52"/>
          <w:rFonts w:ascii="Times New Roman" w:eastAsia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 xml:space="preserve"> до </w:t>
      </w:r>
      <w:r>
        <w:rPr>
          <w:rStyle w:val="cat-Timegrp-25rplc-53"/>
          <w:rFonts w:ascii="Times New Roman" w:eastAsia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диск с видеозаписью, на которой зафиксирован маневр обгона автомобилем </w:t>
      </w:r>
      <w:r>
        <w:rPr>
          <w:rStyle w:val="cat-CarMakeModelgrp-26rplc-54"/>
          <w:rFonts w:ascii="Times New Roman" w:eastAsia="Times New Roman" w:hAnsi="Times New Roman" w:cs="Times New Roman"/>
        </w:rPr>
        <w:t>марка автомобиля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QLE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SPORTAGE</w:t>
      </w:r>
      <w:r>
        <w:rPr>
          <w:rFonts w:ascii="Times New Roman" w:eastAsia="Times New Roman" w:hAnsi="Times New Roman" w:cs="Times New Roman"/>
        </w:rPr>
        <w:t xml:space="preserve">), </w:t>
      </w:r>
      <w:r>
        <w:rPr>
          <w:rStyle w:val="cat-CarNumbergrp-27rplc-55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>, двигающегося в попутном направлении транспортного средства – опережение с выездом на полосу встречного движения с последующим возвращением на ранее занимаемую полосу, в зоне действия дорожного знака 3.20 с табличкой 8.5.4;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справка административной практики в отношении </w:t>
      </w:r>
      <w:r>
        <w:rPr>
          <w:rFonts w:ascii="Times New Roman" w:eastAsia="Times New Roman" w:hAnsi="Times New Roman" w:cs="Times New Roman"/>
        </w:rPr>
        <w:t>Гродзского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карточка операции с водительским удостоверением </w:t>
      </w:r>
      <w:r>
        <w:rPr>
          <w:rFonts w:ascii="Times New Roman" w:eastAsia="Times New Roman" w:hAnsi="Times New Roman" w:cs="Times New Roman"/>
        </w:rPr>
        <w:t>Гродзского</w:t>
      </w:r>
      <w:r>
        <w:rPr>
          <w:rFonts w:ascii="Times New Roman" w:eastAsia="Times New Roman" w:hAnsi="Times New Roman" w:cs="Times New Roman"/>
        </w:rPr>
        <w:t xml:space="preserve"> В.В.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Исследовав материалы дела об административном правонарушении, мировой судья приходит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бгоном в соответствии с Правилами дорожного движения Российской Федерации признается</w:t>
      </w:r>
      <w:r>
        <w:rPr>
          <w:rFonts w:ascii="Times New Roman" w:eastAsia="Times New Roman" w:hAnsi="Times New Roman" w:cs="Times New Roman"/>
        </w:rPr>
        <w:t xml:space="preserve">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п. 1.3 Правил дорожного движения Российской Федерации, </w:t>
      </w:r>
      <w:r>
        <w:rPr>
          <w:rFonts w:ascii="Times New Roman" w:eastAsia="Times New Roman" w:hAnsi="Times New Roman" w:cs="Times New Roman"/>
        </w:rPr>
        <w:t>участники дорожного движения обязаны знать и соблюдать относящиеся к ним требования Правил, знаков и разметки.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На основании приложения 1 «Дорожные знаки» к Правилам дорожного движения Российской Федерации, знак 3.20 «Обгон запрещен» запрещает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 Согласно п. 8 указанного приложения, знаки дополнительной информации (таблички) уточняют или ограничивают действие знаков, с которыми они применены. Табличка 8.5.4 «Время действия» указывает время суток, в течение которого действует знак.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Факт выезда автомобиля под управлением </w:t>
      </w:r>
      <w:r>
        <w:rPr>
          <w:rFonts w:ascii="Times New Roman" w:eastAsia="Times New Roman" w:hAnsi="Times New Roman" w:cs="Times New Roman"/>
        </w:rPr>
        <w:t>Гродзского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на полосу дороги, предназначенную для встречного движения, в случаях, запрещенных Правилами, подтверждается протоколом об административном правонарушении, схемой совершения административного правонарушения, </w:t>
      </w:r>
      <w:r>
        <w:rPr>
          <w:rFonts w:ascii="Times New Roman" w:eastAsia="Times New Roman" w:hAnsi="Times New Roman" w:cs="Times New Roman"/>
        </w:rPr>
        <w:t xml:space="preserve">проектом организации дорожного движения на </w:t>
      </w:r>
      <w:r>
        <w:rPr>
          <w:rStyle w:val="cat-Addressgrp-9rplc-5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видеозаписью.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Перечисленные доказательства получены в соответствии с законом, согласуются друг с другом и в своей совокупности подтверждают обстоятельства совершения административного правонарушения, установленные мировым судьей. В судебном заседании установлено, что объезд препятствия </w:t>
      </w:r>
      <w:r>
        <w:rPr>
          <w:rFonts w:ascii="Times New Roman" w:eastAsia="Times New Roman" w:hAnsi="Times New Roman" w:cs="Times New Roman"/>
        </w:rPr>
        <w:t>Гродзский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не совершал.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</w:rPr>
        <w:t>Гродзского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ч. 4 ст. 12.15 Кодекса Российской Федерации об административных правонарушениях как выезд в нарушение Правил дорожного движения на полосу, предназначенную для встречного движения, за исключением случаев выезда на полосу, предназначенную для встречного движения, при объезде препятствия.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При назначении административного наказания мировой судья учитывает характер совершенного административного правонарушения, данные о личности виновного, его имущественное положение.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Обстоятельством, смягчающим административную ответственность, мировой судья признает, в соответствии с ч. 2 ст. 4.2 Кодекса Российской Федерации об административных правонарушениях, признание вины </w:t>
      </w:r>
      <w:r>
        <w:rPr>
          <w:rFonts w:ascii="Times New Roman" w:eastAsia="Times New Roman" w:hAnsi="Times New Roman" w:cs="Times New Roman"/>
        </w:rPr>
        <w:t>Гродзским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отягчающих административную ответственность, предусмотренных ст. 4.3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</w:rPr>
        <w:t>в судебном заседании не установлено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Принимая во внимание перечисленные обстоятельства, мировой судья приходит к выводу о назначении </w:t>
      </w:r>
      <w:r>
        <w:rPr>
          <w:rFonts w:ascii="Times New Roman" w:eastAsia="Times New Roman" w:hAnsi="Times New Roman" w:cs="Times New Roman"/>
        </w:rPr>
        <w:t>Гродзскому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наказания в виде административного штрафа.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Руководствуясь ст. 29.10 Кодекса Российской Федерации об административных правонарушениях, мировой судья</w:t>
      </w:r>
    </w:p>
    <w:p>
      <w:pPr>
        <w:spacing w:before="0" w:after="0"/>
        <w:ind w:right="21" w:firstLine="720"/>
        <w:jc w:val="both"/>
      </w:pPr>
    </w:p>
    <w:p>
      <w:pPr>
        <w:spacing w:before="0" w:after="0"/>
        <w:ind w:right="21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right="21" w:firstLine="720"/>
        <w:jc w:val="center"/>
      </w:pP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Гродзского</w:t>
      </w:r>
      <w:r>
        <w:rPr>
          <w:rFonts w:ascii="Times New Roman" w:eastAsia="Times New Roman" w:hAnsi="Times New Roman" w:cs="Times New Roman"/>
        </w:rPr>
        <w:t xml:space="preserve"> Вячеслава Владимировича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5000 (пять тысяч)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Реквизиты для уплаты административного штрафа: УФК по </w:t>
      </w:r>
      <w:r>
        <w:rPr>
          <w:rStyle w:val="cat-Addressgrp-10rplc-66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(УМВД России по ХМАО-Югре), ИНН 8601010390, КПП 860101001, ОКТМО 71819000, р/с 03100643000000018700, банк получателя: РКЦ Ханты-Мансийск//УФК по </w:t>
      </w:r>
      <w:r>
        <w:rPr>
          <w:rStyle w:val="cat-Addressgrp-11rplc-70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БИК 007162163, КБК 18811601123010001140, УИН </w:t>
      </w:r>
      <w:r>
        <w:rPr>
          <w:rFonts w:ascii="Times New Roman" w:eastAsia="Times New Roman" w:hAnsi="Times New Roman" w:cs="Times New Roman"/>
        </w:rPr>
        <w:t>1881048624</w:t>
      </w:r>
      <w:r>
        <w:rPr>
          <w:rFonts w:ascii="Times New Roman" w:eastAsia="Times New Roman" w:hAnsi="Times New Roman" w:cs="Times New Roman"/>
        </w:rPr>
        <w:t>02800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1592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1"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ст. 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в законную силу. Сумма административного штрафа вносится или переводится лицом, привлеченным к административной ответственности, в кредитную организацию, организацию федеральной почтовой связи либо платежному агенту.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 1.3 ст. 32.2 Кодекса Российской Федерации об административных правонарушениях при уплате административного штрафа не позднее двадцати дней со дня вынесения постановления о наложении административного штрафа, административный штраф может быть уплачен в размере половины суммы наложенного административного штрафа. </w:t>
      </w:r>
      <w:r>
        <w:rPr>
          <w:rFonts w:ascii="Times New Roman" w:eastAsia="Times New Roman" w:hAnsi="Times New Roman" w:cs="Times New Roman"/>
        </w:rPr>
        <w:t xml:space="preserve">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вынесшими такое постановление, по ходатайству лица, привлеченного к административной ответственности.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Неуплата административного штрафа в срок, предусмотренный ч. 1 ст.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Нижневартовский районный суд </w:t>
      </w:r>
      <w:r>
        <w:rPr>
          <w:rStyle w:val="cat-Addressgrp-0rplc-72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в течение десяти суток со дня вручения или получения копии постановления, через мирового судью судебного участка № 3 Нижневартовского судебного района </w:t>
      </w:r>
      <w:r>
        <w:rPr>
          <w:rStyle w:val="cat-Addressgrp-0rplc-7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1" w:firstLine="720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right="21" w:firstLine="720"/>
      </w:pPr>
    </w:p>
    <w:p>
      <w:pPr>
        <w:spacing w:before="0" w:after="0"/>
        <w:ind w:right="21" w:firstLine="720"/>
      </w:pPr>
    </w:p>
    <w:p>
      <w:pPr>
        <w:tabs>
          <w:tab w:val="left" w:pos="6245"/>
        </w:tabs>
        <w:spacing w:before="0" w:after="0"/>
        <w:ind w:right="21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судья: подпись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</w:t>
      </w:r>
      <w:r>
        <w:rPr>
          <w:rFonts w:ascii="Times New Roman" w:eastAsia="Times New Roman" w:hAnsi="Times New Roman" w:cs="Times New Roman"/>
        </w:rPr>
        <w:t>О.В. Пегушина</w:t>
      </w:r>
    </w:p>
    <w:p>
      <w:pPr>
        <w:spacing w:before="0" w:after="0"/>
        <w:ind w:right="21"/>
      </w:pPr>
      <w:r>
        <w:rPr>
          <w:rFonts w:ascii="Times New Roman" w:eastAsia="Times New Roman" w:hAnsi="Times New Roman" w:cs="Times New Roman"/>
        </w:rPr>
        <w:t>Копия верна.</w:t>
      </w:r>
    </w:p>
    <w:p>
      <w:pPr>
        <w:spacing w:before="0" w:after="0"/>
        <w:ind w:right="21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О.В. Пегушина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1">
    <w:name w:val="cat-Address grp-0 rplc-1"/>
    <w:basedOn w:val="DefaultParagraphFont"/>
  </w:style>
  <w:style w:type="character" w:customStyle="1" w:styleId="cat-Dategrp-13rplc-5">
    <w:name w:val="cat-Date grp-13 rplc-5"/>
    <w:basedOn w:val="DefaultParagraphFont"/>
  </w:style>
  <w:style w:type="character" w:customStyle="1" w:styleId="cat-Addressgrp-2rplc-6">
    <w:name w:val="cat-Address grp-2 rplc-6"/>
    <w:basedOn w:val="DefaultParagraphFont"/>
  </w:style>
  <w:style w:type="character" w:customStyle="1" w:styleId="cat-Addressgrp-1rplc-7">
    <w:name w:val="cat-Address grp-1 rplc-7"/>
    <w:basedOn w:val="DefaultParagraphFont"/>
  </w:style>
  <w:style w:type="character" w:customStyle="1" w:styleId="cat-Addressgrp-3rplc-8">
    <w:name w:val="cat-Address grp-3 rplc-8"/>
    <w:basedOn w:val="DefaultParagraphFont"/>
  </w:style>
  <w:style w:type="character" w:customStyle="1" w:styleId="cat-Dategrp-14rplc-10">
    <w:name w:val="cat-Date grp-14 rplc-10"/>
    <w:basedOn w:val="DefaultParagraphFont"/>
  </w:style>
  <w:style w:type="character" w:customStyle="1" w:styleId="cat-Timegrp-21rplc-12">
    <w:name w:val="cat-Time grp-21 rplc-12"/>
    <w:basedOn w:val="DefaultParagraphFont"/>
  </w:style>
  <w:style w:type="character" w:customStyle="1" w:styleId="cat-CarMakeModelgrp-26rplc-14">
    <w:name w:val="cat-CarMakeModel grp-26 rplc-14"/>
    <w:basedOn w:val="DefaultParagraphFont"/>
  </w:style>
  <w:style w:type="character" w:customStyle="1" w:styleId="cat-CarNumbergrp-27rplc-15">
    <w:name w:val="cat-CarNumber grp-27 rplc-15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Addressgrp-6rplc-18">
    <w:name w:val="cat-Address grp-6 rplc-18"/>
    <w:basedOn w:val="DefaultParagraphFont"/>
  </w:style>
  <w:style w:type="character" w:customStyle="1" w:styleId="cat-Timegrp-22rplc-19">
    <w:name w:val="cat-Time grp-22 rplc-19"/>
    <w:basedOn w:val="DefaultParagraphFont"/>
  </w:style>
  <w:style w:type="character" w:customStyle="1" w:styleId="cat-Timegrp-23rplc-20">
    <w:name w:val="cat-Time grp-23 rplc-20"/>
    <w:basedOn w:val="DefaultParagraphFont"/>
  </w:style>
  <w:style w:type="character" w:customStyle="1" w:styleId="cat-Timegrp-24rplc-21">
    <w:name w:val="cat-Time grp-24 rplc-21"/>
    <w:basedOn w:val="DefaultParagraphFont"/>
  </w:style>
  <w:style w:type="character" w:customStyle="1" w:styleId="cat-Timegrp-25rplc-22">
    <w:name w:val="cat-Time grp-25 rplc-22"/>
    <w:basedOn w:val="DefaultParagraphFont"/>
  </w:style>
  <w:style w:type="character" w:customStyle="1" w:styleId="cat-Timegrp-21rplc-27">
    <w:name w:val="cat-Time grp-21 rplc-27"/>
    <w:basedOn w:val="DefaultParagraphFont"/>
  </w:style>
  <w:style w:type="character" w:customStyle="1" w:styleId="cat-Addressgrp-4rplc-28">
    <w:name w:val="cat-Address grp-4 rplc-28"/>
    <w:basedOn w:val="DefaultParagraphFont"/>
  </w:style>
  <w:style w:type="character" w:customStyle="1" w:styleId="cat-Timegrp-22rplc-30">
    <w:name w:val="cat-Time grp-22 rplc-30"/>
    <w:basedOn w:val="DefaultParagraphFont"/>
  </w:style>
  <w:style w:type="character" w:customStyle="1" w:styleId="cat-Timegrp-23rplc-31">
    <w:name w:val="cat-Time grp-23 rplc-31"/>
    <w:basedOn w:val="DefaultParagraphFont"/>
  </w:style>
  <w:style w:type="character" w:customStyle="1" w:styleId="cat-Timegrp-24rplc-32">
    <w:name w:val="cat-Time grp-24 rplc-32"/>
    <w:basedOn w:val="DefaultParagraphFont"/>
  </w:style>
  <w:style w:type="character" w:customStyle="1" w:styleId="cat-Timegrp-25rplc-33">
    <w:name w:val="cat-Time grp-25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CarMakeModelgrp-26rplc-35">
    <w:name w:val="cat-CarMakeModel grp-26 rplc-35"/>
    <w:basedOn w:val="DefaultParagraphFont"/>
  </w:style>
  <w:style w:type="character" w:customStyle="1" w:styleId="cat-CarNumbergrp-27rplc-36">
    <w:name w:val="cat-CarNumber grp-27 rplc-36"/>
    <w:basedOn w:val="DefaultParagraphFont"/>
  </w:style>
  <w:style w:type="character" w:customStyle="1" w:styleId="cat-Addressgrp-6rplc-37">
    <w:name w:val="cat-Address grp-6 rplc-37"/>
    <w:basedOn w:val="DefaultParagraphFont"/>
  </w:style>
  <w:style w:type="character" w:customStyle="1" w:styleId="cat-Timegrp-22rplc-38">
    <w:name w:val="cat-Time grp-22 rplc-38"/>
    <w:basedOn w:val="DefaultParagraphFont"/>
  </w:style>
  <w:style w:type="character" w:customStyle="1" w:styleId="cat-Timegrp-23rplc-39">
    <w:name w:val="cat-Time grp-23 rplc-39"/>
    <w:basedOn w:val="DefaultParagraphFont"/>
  </w:style>
  <w:style w:type="character" w:customStyle="1" w:styleId="cat-Timegrp-22rplc-40">
    <w:name w:val="cat-Time grp-22 rplc-40"/>
    <w:basedOn w:val="DefaultParagraphFont"/>
  </w:style>
  <w:style w:type="character" w:customStyle="1" w:styleId="cat-Timegrp-23rplc-41">
    <w:name w:val="cat-Time grp-23 rplc-41"/>
    <w:basedOn w:val="DefaultParagraphFont"/>
  </w:style>
  <w:style w:type="character" w:customStyle="1" w:styleId="cat-Timegrp-24rplc-42">
    <w:name w:val="cat-Time grp-24 rplc-42"/>
    <w:basedOn w:val="DefaultParagraphFont"/>
  </w:style>
  <w:style w:type="character" w:customStyle="1" w:styleId="cat-Timegrp-25rplc-43">
    <w:name w:val="cat-Time grp-25 rplc-43"/>
    <w:basedOn w:val="DefaultParagraphFont"/>
  </w:style>
  <w:style w:type="character" w:customStyle="1" w:styleId="cat-CarMakeModelgrp-26rplc-44">
    <w:name w:val="cat-CarMakeModel grp-26 rplc-44"/>
    <w:basedOn w:val="DefaultParagraphFont"/>
  </w:style>
  <w:style w:type="character" w:customStyle="1" w:styleId="cat-CarNumbergrp-27rplc-45">
    <w:name w:val="cat-CarNumber grp-27 rplc-45"/>
    <w:basedOn w:val="DefaultParagraphFont"/>
  </w:style>
  <w:style w:type="character" w:customStyle="1" w:styleId="cat-Addressgrp-7rplc-46">
    <w:name w:val="cat-Address grp-7 rplc-46"/>
    <w:basedOn w:val="DefaultParagraphFont"/>
  </w:style>
  <w:style w:type="character" w:customStyle="1" w:styleId="cat-Addressgrp-8rplc-48">
    <w:name w:val="cat-Address grp-8 rplc-48"/>
    <w:basedOn w:val="DefaultParagraphFont"/>
  </w:style>
  <w:style w:type="character" w:customStyle="1" w:styleId="cat-Addressgrp-9rplc-49">
    <w:name w:val="cat-Address grp-9 rplc-49"/>
    <w:basedOn w:val="DefaultParagraphFont"/>
  </w:style>
  <w:style w:type="character" w:customStyle="1" w:styleId="cat-Timegrp-22rplc-50">
    <w:name w:val="cat-Time grp-22 rplc-50"/>
    <w:basedOn w:val="DefaultParagraphFont"/>
  </w:style>
  <w:style w:type="character" w:customStyle="1" w:styleId="cat-Timegrp-23rplc-51">
    <w:name w:val="cat-Time grp-23 rplc-51"/>
    <w:basedOn w:val="DefaultParagraphFont"/>
  </w:style>
  <w:style w:type="character" w:customStyle="1" w:styleId="cat-Timegrp-24rplc-52">
    <w:name w:val="cat-Time grp-24 rplc-52"/>
    <w:basedOn w:val="DefaultParagraphFont"/>
  </w:style>
  <w:style w:type="character" w:customStyle="1" w:styleId="cat-Timegrp-25rplc-53">
    <w:name w:val="cat-Time grp-25 rplc-53"/>
    <w:basedOn w:val="DefaultParagraphFont"/>
  </w:style>
  <w:style w:type="character" w:customStyle="1" w:styleId="cat-CarMakeModelgrp-26rplc-54">
    <w:name w:val="cat-CarMakeModel grp-26 rplc-54"/>
    <w:basedOn w:val="DefaultParagraphFont"/>
  </w:style>
  <w:style w:type="character" w:customStyle="1" w:styleId="cat-CarNumbergrp-27rplc-55">
    <w:name w:val="cat-CarNumber grp-27 rplc-55"/>
    <w:basedOn w:val="DefaultParagraphFont"/>
  </w:style>
  <w:style w:type="character" w:customStyle="1" w:styleId="cat-Addressgrp-9rplc-59">
    <w:name w:val="cat-Address grp-9 rplc-59"/>
    <w:basedOn w:val="DefaultParagraphFont"/>
  </w:style>
  <w:style w:type="character" w:customStyle="1" w:styleId="cat-Addressgrp-10rplc-66">
    <w:name w:val="cat-Address grp-10 rplc-66"/>
    <w:basedOn w:val="DefaultParagraphFont"/>
  </w:style>
  <w:style w:type="character" w:customStyle="1" w:styleId="cat-Addressgrp-11rplc-70">
    <w:name w:val="cat-Address grp-11 rplc-70"/>
    <w:basedOn w:val="DefaultParagraphFont"/>
  </w:style>
  <w:style w:type="character" w:customStyle="1" w:styleId="cat-Addressgrp-0rplc-72">
    <w:name w:val="cat-Address grp-0 rplc-72"/>
    <w:basedOn w:val="DefaultParagraphFont"/>
  </w:style>
  <w:style w:type="character" w:customStyle="1" w:styleId="cat-Addressgrp-0rplc-73">
    <w:name w:val="cat-Address grp-0 rplc-7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